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HAnsi"/>
          <w:b/>
          <w:kern w:val="2"/>
          <w:sz w:val="28"/>
          <w:szCs w:val="28"/>
          <w:lang w:val="ru-RU" w:eastAsia="en-US"/>
        </w:rPr>
      </w:pPr>
      <w:r>
        <w:rPr>
          <w:rFonts w:eastAsiaTheme="minorHAnsi"/>
          <w:b/>
          <w:kern w:val="2"/>
          <w:sz w:val="28"/>
          <w:szCs w:val="28"/>
          <w:lang w:eastAsia="en-US"/>
        </w:rPr>
        <w:t xml:space="preserve">Протокол № </w:t>
      </w:r>
      <w:r>
        <w:rPr>
          <w:rFonts w:hint="default" w:eastAsiaTheme="minorHAnsi"/>
          <w:b/>
          <w:kern w:val="2"/>
          <w:sz w:val="28"/>
          <w:szCs w:val="28"/>
          <w:lang w:val="ru-RU" w:eastAsia="en-US"/>
        </w:rPr>
        <w:t>4</w:t>
      </w:r>
    </w:p>
    <w:p>
      <w:pPr>
        <w:jc w:val="center"/>
        <w:rPr>
          <w:rFonts w:eastAsiaTheme="minorHAnsi"/>
          <w:b/>
          <w:kern w:val="2"/>
          <w:sz w:val="28"/>
          <w:szCs w:val="28"/>
          <w:lang w:eastAsia="en-US"/>
        </w:rPr>
      </w:pPr>
      <w:r>
        <w:rPr>
          <w:rFonts w:eastAsiaTheme="minorHAnsi"/>
          <w:b/>
          <w:kern w:val="2"/>
          <w:sz w:val="28"/>
          <w:szCs w:val="28"/>
          <w:lang w:eastAsia="en-US"/>
        </w:rPr>
        <w:t xml:space="preserve">собрания граждан Сарыбалыкского сельсовета Здвинского района Новосибирской области </w:t>
      </w:r>
    </w:p>
    <w:p>
      <w:pPr>
        <w:jc w:val="center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>(наименование населенного пункта, поселения, муниципального района, городского округа,</w:t>
      </w:r>
    </w:p>
    <w:p>
      <w:pPr>
        <w:jc w:val="center"/>
        <w:rPr>
          <w:rFonts w:eastAsiaTheme="minorHAnsi"/>
          <w:b/>
          <w:kern w:val="2"/>
          <w:sz w:val="28"/>
          <w:szCs w:val="28"/>
          <w:lang w:eastAsia="en-US"/>
        </w:rPr>
      </w:pPr>
      <w:r>
        <w:rPr>
          <w:rFonts w:eastAsiaTheme="minorHAnsi"/>
          <w:b/>
          <w:kern w:val="2"/>
          <w:sz w:val="28"/>
          <w:szCs w:val="28"/>
          <w:lang w:eastAsia="en-US"/>
        </w:rPr>
        <w:t xml:space="preserve">   о рассмотрении социально-значимого проекта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Дата проведения собрания граждан: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02</w:t>
      </w:r>
      <w:r>
        <w:rPr>
          <w:rFonts w:eastAsiaTheme="minorHAnsi"/>
          <w:kern w:val="2"/>
          <w:sz w:val="28"/>
          <w:szCs w:val="28"/>
          <w:lang w:eastAsia="en-US"/>
        </w:rPr>
        <w:t xml:space="preserve">.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11</w:t>
      </w:r>
      <w:r>
        <w:rPr>
          <w:rFonts w:eastAsiaTheme="minorHAnsi"/>
          <w:kern w:val="2"/>
          <w:sz w:val="28"/>
          <w:szCs w:val="28"/>
          <w:lang w:eastAsia="en-US"/>
        </w:rPr>
        <w:t xml:space="preserve"> . 2022 г.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Место проведения собрания граждан: МКУК Сарыбалыкский СДК.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Время начала собрания граждан: </w:t>
      </w:r>
      <w:r>
        <w:rPr>
          <w:rFonts w:eastAsiaTheme="minorHAnsi"/>
          <w:kern w:val="2"/>
          <w:sz w:val="28"/>
          <w:szCs w:val="28"/>
          <w:lang w:eastAsia="en-US"/>
        </w:rPr>
        <w:tab/>
      </w:r>
      <w:r>
        <w:rPr>
          <w:rFonts w:eastAsiaTheme="minorHAnsi"/>
          <w:kern w:val="2"/>
          <w:sz w:val="28"/>
          <w:szCs w:val="28"/>
          <w:lang w:eastAsia="en-US"/>
        </w:rPr>
        <w:t>16 часов 00 минут.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Время окончания собрания граждан: </w:t>
      </w:r>
      <w:r>
        <w:rPr>
          <w:rFonts w:eastAsiaTheme="minorHAnsi"/>
          <w:kern w:val="2"/>
          <w:sz w:val="28"/>
          <w:szCs w:val="28"/>
          <w:lang w:eastAsia="en-US"/>
        </w:rPr>
        <w:tab/>
      </w:r>
      <w:r>
        <w:rPr>
          <w:rFonts w:eastAsiaTheme="minorHAnsi"/>
          <w:kern w:val="2"/>
          <w:sz w:val="28"/>
          <w:szCs w:val="28"/>
          <w:lang w:eastAsia="en-US"/>
        </w:rPr>
        <w:t>17 часов 00 минут.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Присутствовало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 xml:space="preserve">     </w:t>
      </w:r>
      <w:r>
        <w:rPr>
          <w:rFonts w:eastAsiaTheme="minorHAnsi"/>
          <w:kern w:val="2"/>
          <w:sz w:val="28"/>
          <w:szCs w:val="28"/>
          <w:lang w:eastAsia="en-US"/>
        </w:rPr>
        <w:t>человек (по списку согласно приложению № 1).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Председатель собрания: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Канев Денис Александрович</w:t>
      </w:r>
      <w:r>
        <w:rPr>
          <w:rFonts w:eastAsiaTheme="minorHAnsi"/>
          <w:kern w:val="2"/>
          <w:sz w:val="28"/>
          <w:szCs w:val="28"/>
          <w:lang w:eastAsia="en-US"/>
        </w:rPr>
        <w:t>.</w:t>
      </w:r>
    </w:p>
    <w:p>
      <w:pPr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>(Ф.И.О.)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Секретарь собрания: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Трофимова Оксана Матвеевна</w:t>
      </w:r>
      <w:r>
        <w:rPr>
          <w:rFonts w:eastAsiaTheme="minorHAnsi"/>
          <w:kern w:val="2"/>
          <w:sz w:val="28"/>
          <w:szCs w:val="28"/>
          <w:lang w:eastAsia="en-US"/>
        </w:rPr>
        <w:t>.</w:t>
      </w:r>
    </w:p>
    <w:p>
      <w:pPr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                                                                    </w:t>
      </w: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>(Ф.И.О.)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1. Об избрании председателя собрания граждан о рассмотрении инициативного проекта (далее – собрание граждан).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СЛУШАЛИ: </w:t>
      </w:r>
      <w:r>
        <w:rPr>
          <w:rFonts w:eastAsiaTheme="minorHAnsi"/>
          <w:kern w:val="2"/>
          <w:sz w:val="28"/>
          <w:szCs w:val="28"/>
          <w:u w:val="single"/>
          <w:lang w:val="ru-RU" w:eastAsia="en-US"/>
        </w:rPr>
        <w:t>Сердюк</w:t>
      </w:r>
      <w:r>
        <w:rPr>
          <w:rFonts w:hint="default" w:eastAsiaTheme="minorHAnsi"/>
          <w:kern w:val="2"/>
          <w:sz w:val="28"/>
          <w:szCs w:val="28"/>
          <w:u w:val="single"/>
          <w:lang w:val="ru-RU" w:eastAsia="en-US"/>
        </w:rPr>
        <w:t xml:space="preserve"> Татьяну Дмитриевну</w:t>
      </w:r>
      <w:r>
        <w:rPr>
          <w:rFonts w:eastAsiaTheme="minorHAnsi"/>
          <w:kern w:val="2"/>
          <w:sz w:val="28"/>
          <w:szCs w:val="28"/>
          <w:lang w:eastAsia="en-US"/>
        </w:rPr>
        <w:t>.</w:t>
      </w:r>
    </w:p>
    <w:p>
      <w:pPr>
        <w:ind w:left="709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 xml:space="preserve">                                                          (Ф.И.О.)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ГОЛОСОВАЛИ: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«за» –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62</w:t>
      </w:r>
      <w:r>
        <w:rPr>
          <w:rFonts w:eastAsiaTheme="minorHAnsi"/>
          <w:kern w:val="2"/>
          <w:sz w:val="28"/>
          <w:szCs w:val="28"/>
          <w:lang w:eastAsia="en-US"/>
        </w:rPr>
        <w:t>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«против» – 0;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«воздержались» – 0.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РЕШИЛИ:</w:t>
      </w:r>
    </w:p>
    <w:p>
      <w:pPr>
        <w:ind w:left="709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Избрать председателем собрания граждан</w:t>
      </w:r>
    </w:p>
    <w:p>
      <w:pPr>
        <w:ind w:left="709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Канева Дениса Александровича.</w:t>
      </w:r>
    </w:p>
    <w:p>
      <w:pPr>
        <w:ind w:left="3545" w:firstLine="709"/>
        <w:jc w:val="center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>(Ф.И.О.)</w:t>
      </w: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2. О формировании повестки дня собрания граждан.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СЛУШАЛИ: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Председателя собрания граждан 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u w:val="single"/>
          <w:lang w:eastAsia="en-US"/>
        </w:rPr>
        <w:t>Канева Дениса Александровича</w:t>
      </w:r>
    </w:p>
    <w:p>
      <w:pPr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 xml:space="preserve">                                                (Ф.И.О.)</w:t>
      </w: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с предложением утвердить следующую повестку дня собрания граждан: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1. Об избрании секретаря собрания граждан.</w:t>
      </w:r>
    </w:p>
    <w:p>
      <w:pPr>
        <w:ind w:firstLine="709"/>
        <w:jc w:val="both"/>
        <w:rPr>
          <w:rFonts w:eastAsiaTheme="minorHAnsi"/>
          <w:color w:val="000000" w:themeColor="text1"/>
          <w:kern w:val="2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  <w:r>
        <w:rPr>
          <w:rFonts w:eastAsiaTheme="minorHAnsi"/>
          <w:kern w:val="2"/>
          <w:sz w:val="28"/>
          <w:szCs w:val="28"/>
          <w:lang w:eastAsia="en-US"/>
        </w:rPr>
        <w:t>2. О рассмотрении инициативного проекта</w:t>
      </w:r>
      <w:r>
        <w:rPr>
          <w:rFonts w:eastAsiaTheme="minorHAnsi"/>
          <w:color w:val="000000" w:themeColor="text1"/>
          <w:kern w:val="2"/>
          <w:sz w:val="28"/>
          <w:szCs w:val="28"/>
          <w:lang w:eastAsia="en-US"/>
          <w14:textFill>
            <w14:solidFill>
              <w14:schemeClr w14:val="tx1"/>
            </w14:solidFill>
          </w14:textFill>
        </w:rPr>
        <w:t>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ГОЛОСОВАЛИ: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«за» –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62</w:t>
      </w:r>
      <w:r>
        <w:rPr>
          <w:rFonts w:eastAsiaTheme="minorHAnsi"/>
          <w:kern w:val="2"/>
          <w:sz w:val="28"/>
          <w:szCs w:val="28"/>
          <w:lang w:eastAsia="en-US"/>
        </w:rPr>
        <w:t xml:space="preserve"> 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«против» – 0;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«воздержались» – 0.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РЕШИЛИ: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Утвердить предложенную повестку дня собрания граждан.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2. По первому вопросу повестки дня собрания граждан: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СЛУШАЛИ: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Канева Дениса Александровича</w:t>
      </w:r>
    </w:p>
    <w:p>
      <w:pPr>
        <w:ind w:left="709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 xml:space="preserve">                                         (Ф.И.О. председателя собрания граждан)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ГОЛОСОВАЛИ: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«за» –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62</w:t>
      </w:r>
      <w:r>
        <w:rPr>
          <w:rFonts w:eastAsiaTheme="minorHAnsi"/>
          <w:kern w:val="2"/>
          <w:sz w:val="28"/>
          <w:szCs w:val="28"/>
          <w:lang w:eastAsia="en-US"/>
        </w:rPr>
        <w:t>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«против» – 0;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«воздержались» – 0.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РЕШИЛИ: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Избрать секретарем собрания граждан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Трофимову Оксану Матвеевну</w:t>
      </w:r>
      <w:r>
        <w:rPr>
          <w:rFonts w:eastAsiaTheme="minorHAnsi"/>
          <w:kern w:val="2"/>
          <w:sz w:val="28"/>
          <w:szCs w:val="28"/>
          <w:lang w:eastAsia="en-US"/>
        </w:rPr>
        <w:t>.</w:t>
      </w:r>
    </w:p>
    <w:p>
      <w:pPr>
        <w:ind w:left="709"/>
        <w:jc w:val="center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>(Ф.И.О.)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3. По второму вопросу повестки дня собрания граждан: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СЛУШАЛИ: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Канева Дениса Александровича</w:t>
      </w:r>
    </w:p>
    <w:p>
      <w:pPr>
        <w:ind w:left="709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 xml:space="preserve">                                                                   (Ф.И.О.)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СЛУШАЛИ: </w:t>
      </w:r>
      <w:r>
        <w:rPr>
          <w:rFonts w:eastAsiaTheme="minorHAnsi"/>
          <w:kern w:val="2"/>
          <w:sz w:val="28"/>
          <w:szCs w:val="28"/>
          <w:u w:val="single"/>
          <w:lang w:eastAsia="en-US"/>
        </w:rPr>
        <w:t>Кукишеву Надежду Владимировну</w:t>
      </w:r>
    </w:p>
    <w:p>
      <w:pPr>
        <w:ind w:left="709"/>
        <w:rPr>
          <w:rFonts w:eastAsiaTheme="minorHAnsi"/>
          <w:kern w:val="2"/>
          <w:sz w:val="28"/>
          <w:szCs w:val="28"/>
          <w:vertAlign w:val="superscript"/>
          <w:lang w:eastAsia="en-US"/>
        </w:rPr>
      </w:pPr>
      <w:r>
        <w:rPr>
          <w:rFonts w:eastAsiaTheme="minorHAnsi"/>
          <w:kern w:val="2"/>
          <w:sz w:val="28"/>
          <w:szCs w:val="28"/>
          <w:vertAlign w:val="superscript"/>
          <w:lang w:eastAsia="en-US"/>
        </w:rPr>
        <w:t xml:space="preserve">                                                                    (Ф.И.О.)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ГОЛОСОВАЛИ: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«за» –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62</w:t>
      </w:r>
      <w:r>
        <w:rPr>
          <w:rFonts w:eastAsiaTheme="minorHAnsi"/>
          <w:kern w:val="2"/>
          <w:sz w:val="28"/>
          <w:szCs w:val="28"/>
          <w:lang w:eastAsia="en-US"/>
        </w:rPr>
        <w:t>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«против» – 0;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«воздержались» – 0.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РЕШИЛИ: </w:t>
      </w:r>
    </w:p>
    <w:p>
      <w:pPr>
        <w:pStyle w:val="19"/>
        <w:numPr>
          <w:ilvl w:val="0"/>
          <w:numId w:val="1"/>
        </w:numPr>
        <w:shd w:val="clear" w:color="auto" w:fill="F8F8F8"/>
        <w:rPr>
          <w:rFonts w:cs="Times New Roman"/>
          <w:bCs/>
          <w:smallCaps/>
          <w:szCs w:val="28"/>
        </w:rPr>
      </w:pPr>
      <w:r>
        <w:rPr>
          <w:rFonts w:cs="Times New Roman"/>
          <w:kern w:val="2"/>
          <w:szCs w:val="28"/>
        </w:rPr>
        <w:t>Выдвинуть проект:</w:t>
      </w:r>
      <w:r>
        <w:rPr>
          <w:rFonts w:cs="Times New Roman"/>
          <w:bCs/>
          <w:smallCaps/>
          <w:szCs w:val="28"/>
        </w:rPr>
        <w:t xml:space="preserve"> «</w:t>
      </w:r>
      <w:r>
        <w:rPr>
          <w:rFonts w:cs="Times New Roman"/>
          <w:bCs/>
          <w:smallCaps/>
          <w:szCs w:val="28"/>
          <w:lang w:val="ru-RU"/>
        </w:rPr>
        <w:t>Вода</w:t>
      </w:r>
      <w:r>
        <w:rPr>
          <w:rFonts w:hint="default" w:cs="Times New Roman"/>
          <w:bCs/>
          <w:smallCaps/>
          <w:szCs w:val="28"/>
          <w:lang w:val="ru-RU"/>
        </w:rPr>
        <w:t xml:space="preserve"> - это жизнь»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системы водоснабжения в соответствие с требованиями предусмотрен капитальный ремонт водопроводных сетей.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протяженность сетей водоснабжения составляет 5646 км. Холодным водоснабжением охвачены: жилой сектор (многоквартирные и индивидуальные жилые дома), общественные здания социальной сферы, а также предприятия (котельные, гаражи). В целом трубы на данный момент изношены и из-за этого происходят частые аварии. 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Система водоснабжения является муниципальной собственностью и эксплуатируется МУП «Сарыбалыкское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Жизнь человека невозможна без потребления воды и выведения продуктов жизнедеятельности. Система водоснабжения и канализации призваны обеспечивать эти процессы, и являются неотъемлемыми элементами современного хозяйства. Сбой их работы заметно ухудшает санитарно-эпидемиологическое положение. </w:t>
      </w:r>
      <w:r>
        <w:rPr>
          <w:rFonts w:ascii="Times New Roman" w:hAnsi="Times New Roman"/>
          <w:sz w:val="28"/>
          <w:szCs w:val="28"/>
        </w:rPr>
        <w:t xml:space="preserve">Реконструкция (ремонт) сетей водоснабжения позволит полноценно обеспечить водой все предполагаемые к подключению объекты. </w:t>
      </w: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2. Установить, что, исходя из имеющихся расчетов и документации, стоимость реализации проекта будет составлять </w:t>
      </w:r>
      <w:r>
        <w:rPr>
          <w:rFonts w:hint="default"/>
          <w:iCs/>
          <w:smallCaps/>
          <w:sz w:val="28"/>
          <w:szCs w:val="28"/>
          <w:lang w:val="ru-RU"/>
        </w:rPr>
        <w:t xml:space="preserve">363.159,00 </w:t>
      </w:r>
      <w:r>
        <w:rPr>
          <w:rFonts w:eastAsiaTheme="minorHAnsi"/>
          <w:kern w:val="2"/>
          <w:sz w:val="28"/>
          <w:szCs w:val="28"/>
          <w:lang w:eastAsia="en-US"/>
        </w:rPr>
        <w:t>рублей.</w:t>
      </w:r>
    </w:p>
    <w:p>
      <w:pPr>
        <w:ind w:firstLine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Запрашиваемая сумма составляет </w:t>
      </w:r>
      <w:r>
        <w:rPr>
          <w:rFonts w:hint="default"/>
          <w:iCs/>
          <w:smallCaps/>
          <w:sz w:val="28"/>
          <w:szCs w:val="28"/>
          <w:lang w:val="ru-RU"/>
        </w:rPr>
        <w:t>300.000</w:t>
      </w:r>
      <w:r>
        <w:rPr>
          <w:rFonts w:eastAsiaTheme="minorHAnsi"/>
          <w:kern w:val="2"/>
          <w:sz w:val="28"/>
          <w:szCs w:val="28"/>
          <w:lang w:eastAsia="en-US"/>
        </w:rPr>
        <w:t xml:space="preserve"> рублей. </w:t>
      </w:r>
    </w:p>
    <w:p>
      <w:pPr>
        <w:ind w:firstLine="709"/>
        <w:jc w:val="both"/>
        <w:rPr>
          <w:rFonts w:hint="default" w:eastAsiaTheme="minorHAnsi"/>
          <w:kern w:val="2"/>
          <w:sz w:val="28"/>
          <w:szCs w:val="28"/>
          <w:lang w:val="ru-RU"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Софинансирование: </w:t>
      </w:r>
      <w:r>
        <w:rPr>
          <w:rFonts w:eastAsiaTheme="minorHAnsi"/>
          <w:kern w:val="2"/>
          <w:sz w:val="28"/>
          <w:szCs w:val="28"/>
          <w:lang w:val="ru-RU" w:eastAsia="en-US"/>
        </w:rPr>
        <w:t>администрация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 xml:space="preserve"> Сарыбалыкского сельсовета Здвинского района Новосибирской области 63.159,00 рублей.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ГОЛОСОВАЛИ: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 xml:space="preserve">«за» – </w:t>
      </w:r>
      <w:r>
        <w:rPr>
          <w:rFonts w:hint="default" w:eastAsiaTheme="minorHAnsi"/>
          <w:kern w:val="2"/>
          <w:sz w:val="28"/>
          <w:szCs w:val="28"/>
          <w:lang w:val="ru-RU" w:eastAsia="en-US"/>
        </w:rPr>
        <w:t>62</w:t>
      </w:r>
      <w:r>
        <w:rPr>
          <w:rFonts w:eastAsiaTheme="minorHAnsi"/>
          <w:kern w:val="2"/>
          <w:sz w:val="28"/>
          <w:szCs w:val="28"/>
          <w:lang w:eastAsia="en-US"/>
        </w:rPr>
        <w:t>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«против» – 0;</w:t>
      </w:r>
    </w:p>
    <w:p>
      <w:pPr>
        <w:ind w:left="709"/>
        <w:jc w:val="both"/>
        <w:rPr>
          <w:rFonts w:eastAsiaTheme="minorHAnsi"/>
          <w:kern w:val="2"/>
          <w:sz w:val="28"/>
          <w:szCs w:val="28"/>
          <w:lang w:eastAsia="en-US"/>
        </w:rPr>
      </w:pPr>
      <w:r>
        <w:rPr>
          <w:rFonts w:eastAsiaTheme="minorHAnsi"/>
          <w:kern w:val="2"/>
          <w:sz w:val="28"/>
          <w:szCs w:val="28"/>
          <w:lang w:eastAsia="en-US"/>
        </w:rPr>
        <w:t>«воздержались» – 0.</w:t>
      </w:r>
    </w:p>
    <w:p>
      <w:pPr>
        <w:jc w:val="both"/>
        <w:rPr>
          <w:rFonts w:eastAsiaTheme="minorHAnsi"/>
          <w:kern w:val="2"/>
          <w:sz w:val="28"/>
          <w:szCs w:val="28"/>
          <w:lang w:eastAsia="en-US"/>
        </w:rPr>
      </w:pPr>
    </w:p>
    <w:p>
      <w:pPr>
        <w:jc w:val="both"/>
        <w:rPr>
          <w:rFonts w:eastAsiaTheme="minorHAnsi"/>
          <w:color w:val="000000" w:themeColor="text1"/>
          <w:kern w:val="2"/>
          <w:sz w:val="28"/>
          <w:szCs w:val="28"/>
          <w:lang w:eastAsia="en-US"/>
          <w14:textFill>
            <w14:solidFill>
              <w14:schemeClr w14:val="tx1"/>
            </w14:solidFill>
          </w14:textFill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jc w:val="both"/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</w:pPr>
      <w:r>
        <w:rPr>
          <w:rFonts w:eastAsiaTheme="majorEastAsia"/>
          <w:iCs/>
          <w:kern w:val="2"/>
          <w:sz w:val="28"/>
          <w:szCs w:val="28"/>
          <w:lang w:val="ru-RU" w:eastAsia="en-US" w:bidi="en-US"/>
        </w:rPr>
        <w:t>Председатель</w:t>
      </w:r>
      <w:r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  <w:t>:___________________________</w:t>
      </w:r>
    </w:p>
    <w:p>
      <w:pPr>
        <w:jc w:val="both"/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</w:pPr>
    </w:p>
    <w:p>
      <w:pPr>
        <w:jc w:val="both"/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</w:pPr>
    </w:p>
    <w:p>
      <w:pPr>
        <w:jc w:val="both"/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</w:pPr>
      <w:r>
        <w:rPr>
          <w:rFonts w:hint="default" w:eastAsiaTheme="majorEastAsia"/>
          <w:iCs/>
          <w:kern w:val="2"/>
          <w:sz w:val="28"/>
          <w:szCs w:val="28"/>
          <w:lang w:val="ru-RU" w:eastAsia="en-US" w:bidi="en-US"/>
        </w:rPr>
        <w:t>Секретарь:_____________________________</w:t>
      </w:r>
      <w:bookmarkStart w:id="0" w:name="_GoBack"/>
      <w:bookmarkEnd w:id="0"/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ind w:left="5387"/>
        <w:jc w:val="center"/>
        <w:rPr>
          <w:rFonts w:eastAsiaTheme="majorEastAsia"/>
          <w:iCs/>
          <w:kern w:val="2"/>
          <w:sz w:val="28"/>
          <w:szCs w:val="28"/>
          <w:lang w:eastAsia="en-US" w:bidi="en-US"/>
        </w:rPr>
      </w:pPr>
    </w:p>
    <w:p>
      <w:pPr>
        <w:rPr>
          <w:rFonts w:ascii="Arial Narrow" w:hAnsi="Arial Narrow" w:eastAsiaTheme="minorHAnsi"/>
          <w:kern w:val="2"/>
          <w:sz w:val="24"/>
          <w:szCs w:val="28"/>
          <w:lang w:eastAsia="en-US"/>
        </w:rPr>
      </w:pPr>
    </w:p>
    <w:sectPr>
      <w:footerReference r:id="rId3" w:type="default"/>
      <w:footerReference r:id="rId4" w:type="even"/>
      <w:pgSz w:w="11907" w:h="16840"/>
      <w:pgMar w:top="1134" w:right="851" w:bottom="851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right" w:y="1"/>
      <w:rPr>
        <w:rStyle w:val="6"/>
        <w:rFonts w:asciiTheme="minorHAnsi" w:hAnsiTheme="minorHAnsi"/>
        <w:sz w:val="22"/>
      </w:rPr>
    </w:pPr>
    <w:r>
      <w:rPr>
        <w:rStyle w:val="6"/>
        <w:rFonts w:asciiTheme="minorHAnsi" w:hAnsiTheme="minorHAnsi"/>
        <w:sz w:val="22"/>
      </w:rPr>
      <w:fldChar w:fldCharType="begin"/>
    </w:r>
    <w:r>
      <w:rPr>
        <w:rStyle w:val="6"/>
        <w:rFonts w:asciiTheme="minorHAnsi" w:hAnsiTheme="minorHAnsi"/>
        <w:sz w:val="22"/>
      </w:rPr>
      <w:instrText xml:space="preserve">PAGE  </w:instrText>
    </w:r>
    <w:r>
      <w:rPr>
        <w:rStyle w:val="6"/>
        <w:rFonts w:asciiTheme="minorHAnsi" w:hAnsiTheme="minorHAnsi"/>
        <w:sz w:val="22"/>
      </w:rPr>
      <w:fldChar w:fldCharType="separate"/>
    </w:r>
    <w:r>
      <w:rPr>
        <w:rStyle w:val="6"/>
        <w:rFonts w:asciiTheme="minorHAnsi" w:hAnsiTheme="minorHAnsi"/>
        <w:sz w:val="22"/>
      </w:rPr>
      <w:t>6</w:t>
    </w:r>
    <w:r>
      <w:rPr>
        <w:rStyle w:val="6"/>
        <w:rFonts w:asciiTheme="minorHAnsi" w:hAnsiTheme="minorHAnsi"/>
        <w:sz w:val="22"/>
      </w:rPr>
      <w:fldChar w:fldCharType="end"/>
    </w:r>
  </w:p>
  <w:p>
    <w:pPr>
      <w:pStyle w:val="12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1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F0A16"/>
    <w:multiLevelType w:val="multilevel"/>
    <w:tmpl w:val="15FF0A1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attachedTemplate r:id="rId1"/>
  <w:documentProtection w:enforcement="0"/>
  <w:defaultTabStop w:val="709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5AA"/>
    <w:rsid w:val="000018FB"/>
    <w:rsid w:val="00005C61"/>
    <w:rsid w:val="00050C68"/>
    <w:rsid w:val="0005372C"/>
    <w:rsid w:val="00054D8B"/>
    <w:rsid w:val="000559D5"/>
    <w:rsid w:val="00056CD6"/>
    <w:rsid w:val="00060F3C"/>
    <w:rsid w:val="0007010B"/>
    <w:rsid w:val="00073EE1"/>
    <w:rsid w:val="000808D6"/>
    <w:rsid w:val="000A726F"/>
    <w:rsid w:val="000B4002"/>
    <w:rsid w:val="000B66C7"/>
    <w:rsid w:val="000C430D"/>
    <w:rsid w:val="000D458A"/>
    <w:rsid w:val="000F2B40"/>
    <w:rsid w:val="000F5B6A"/>
    <w:rsid w:val="001010CF"/>
    <w:rsid w:val="00104E0D"/>
    <w:rsid w:val="0010504A"/>
    <w:rsid w:val="00116BFA"/>
    <w:rsid w:val="00125DE3"/>
    <w:rsid w:val="00153B21"/>
    <w:rsid w:val="001B2D1C"/>
    <w:rsid w:val="001B76D3"/>
    <w:rsid w:val="001C1D98"/>
    <w:rsid w:val="001D2690"/>
    <w:rsid w:val="001E13FB"/>
    <w:rsid w:val="001F4BE3"/>
    <w:rsid w:val="001F6D02"/>
    <w:rsid w:val="00215E43"/>
    <w:rsid w:val="002504E8"/>
    <w:rsid w:val="00254382"/>
    <w:rsid w:val="0027031E"/>
    <w:rsid w:val="002731B5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341E6"/>
    <w:rsid w:val="00341FC1"/>
    <w:rsid w:val="003533A4"/>
    <w:rsid w:val="0037040B"/>
    <w:rsid w:val="003921D8"/>
    <w:rsid w:val="003B2193"/>
    <w:rsid w:val="003C4388"/>
    <w:rsid w:val="003D51BE"/>
    <w:rsid w:val="00407B71"/>
    <w:rsid w:val="00425061"/>
    <w:rsid w:val="0043686A"/>
    <w:rsid w:val="00441069"/>
    <w:rsid w:val="00444636"/>
    <w:rsid w:val="00453869"/>
    <w:rsid w:val="0046202A"/>
    <w:rsid w:val="004711EC"/>
    <w:rsid w:val="00480BC7"/>
    <w:rsid w:val="004871AA"/>
    <w:rsid w:val="004949BB"/>
    <w:rsid w:val="004B6A5C"/>
    <w:rsid w:val="004D1688"/>
    <w:rsid w:val="004D282D"/>
    <w:rsid w:val="004E78FD"/>
    <w:rsid w:val="004F4FAC"/>
    <w:rsid w:val="004F7011"/>
    <w:rsid w:val="0051079A"/>
    <w:rsid w:val="00515D9C"/>
    <w:rsid w:val="00531FBD"/>
    <w:rsid w:val="0053366A"/>
    <w:rsid w:val="0054715A"/>
    <w:rsid w:val="00565108"/>
    <w:rsid w:val="00587BF6"/>
    <w:rsid w:val="005C5FF3"/>
    <w:rsid w:val="005C6557"/>
    <w:rsid w:val="00611152"/>
    <w:rsid w:val="00611679"/>
    <w:rsid w:val="00613D7D"/>
    <w:rsid w:val="00635E2E"/>
    <w:rsid w:val="00647108"/>
    <w:rsid w:val="006564DB"/>
    <w:rsid w:val="00660EE3"/>
    <w:rsid w:val="00676B57"/>
    <w:rsid w:val="006972EB"/>
    <w:rsid w:val="006E7EFD"/>
    <w:rsid w:val="0070376A"/>
    <w:rsid w:val="007120F8"/>
    <w:rsid w:val="007219F0"/>
    <w:rsid w:val="007349A3"/>
    <w:rsid w:val="00737BE4"/>
    <w:rsid w:val="00771887"/>
    <w:rsid w:val="007730B1"/>
    <w:rsid w:val="00781D1F"/>
    <w:rsid w:val="00782222"/>
    <w:rsid w:val="0079330E"/>
    <w:rsid w:val="007936ED"/>
    <w:rsid w:val="007B39C9"/>
    <w:rsid w:val="007B6388"/>
    <w:rsid w:val="007C0A5F"/>
    <w:rsid w:val="007E43A2"/>
    <w:rsid w:val="007F60C6"/>
    <w:rsid w:val="007F7D31"/>
    <w:rsid w:val="00803F3C"/>
    <w:rsid w:val="00804CFE"/>
    <w:rsid w:val="00811C94"/>
    <w:rsid w:val="00811CF1"/>
    <w:rsid w:val="008438D7"/>
    <w:rsid w:val="00860E5A"/>
    <w:rsid w:val="00867AB6"/>
    <w:rsid w:val="0088658F"/>
    <w:rsid w:val="008A26EE"/>
    <w:rsid w:val="008B6AD3"/>
    <w:rsid w:val="00903FD3"/>
    <w:rsid w:val="00910044"/>
    <w:rsid w:val="009122B1"/>
    <w:rsid w:val="00913129"/>
    <w:rsid w:val="00914F88"/>
    <w:rsid w:val="00917C70"/>
    <w:rsid w:val="009228DF"/>
    <w:rsid w:val="00924E84"/>
    <w:rsid w:val="00947FCC"/>
    <w:rsid w:val="00974FE5"/>
    <w:rsid w:val="00985A10"/>
    <w:rsid w:val="009A1BC2"/>
    <w:rsid w:val="00A061D7"/>
    <w:rsid w:val="00A10EA5"/>
    <w:rsid w:val="00A1456B"/>
    <w:rsid w:val="00A30E81"/>
    <w:rsid w:val="00A34804"/>
    <w:rsid w:val="00A67B50"/>
    <w:rsid w:val="00A75E78"/>
    <w:rsid w:val="00A92B16"/>
    <w:rsid w:val="00A940ED"/>
    <w:rsid w:val="00A941CF"/>
    <w:rsid w:val="00AE2601"/>
    <w:rsid w:val="00B03A0A"/>
    <w:rsid w:val="00B22F6A"/>
    <w:rsid w:val="00B27AF8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BF5C3C"/>
    <w:rsid w:val="00C11FDF"/>
    <w:rsid w:val="00C56C6B"/>
    <w:rsid w:val="00C572C4"/>
    <w:rsid w:val="00C731BB"/>
    <w:rsid w:val="00CA151C"/>
    <w:rsid w:val="00CB1900"/>
    <w:rsid w:val="00CB43C1"/>
    <w:rsid w:val="00CC5EE9"/>
    <w:rsid w:val="00CD077D"/>
    <w:rsid w:val="00CE5183"/>
    <w:rsid w:val="00D00358"/>
    <w:rsid w:val="00D00D6B"/>
    <w:rsid w:val="00D02EDD"/>
    <w:rsid w:val="00D13E83"/>
    <w:rsid w:val="00D410D6"/>
    <w:rsid w:val="00D72012"/>
    <w:rsid w:val="00D73323"/>
    <w:rsid w:val="00D8020A"/>
    <w:rsid w:val="00D86366"/>
    <w:rsid w:val="00D96EC1"/>
    <w:rsid w:val="00DA590E"/>
    <w:rsid w:val="00DA6D61"/>
    <w:rsid w:val="00DB4D6B"/>
    <w:rsid w:val="00DC2302"/>
    <w:rsid w:val="00DE2C24"/>
    <w:rsid w:val="00DE50C1"/>
    <w:rsid w:val="00E04378"/>
    <w:rsid w:val="00E138E0"/>
    <w:rsid w:val="00E1616A"/>
    <w:rsid w:val="00E3132E"/>
    <w:rsid w:val="00E36EA0"/>
    <w:rsid w:val="00E618AE"/>
    <w:rsid w:val="00E61F30"/>
    <w:rsid w:val="00E641AF"/>
    <w:rsid w:val="00E657E1"/>
    <w:rsid w:val="00E67DF0"/>
    <w:rsid w:val="00E7274C"/>
    <w:rsid w:val="00E74E00"/>
    <w:rsid w:val="00E75C57"/>
    <w:rsid w:val="00E76A4E"/>
    <w:rsid w:val="00E865E7"/>
    <w:rsid w:val="00E86F85"/>
    <w:rsid w:val="00E95A33"/>
    <w:rsid w:val="00E9626F"/>
    <w:rsid w:val="00EC40AD"/>
    <w:rsid w:val="00ED72D3"/>
    <w:rsid w:val="00EF29AB"/>
    <w:rsid w:val="00EF56AF"/>
    <w:rsid w:val="00F02C40"/>
    <w:rsid w:val="00F059A5"/>
    <w:rsid w:val="00F24917"/>
    <w:rsid w:val="00F30D40"/>
    <w:rsid w:val="00F410DF"/>
    <w:rsid w:val="00F551F9"/>
    <w:rsid w:val="00F8225E"/>
    <w:rsid w:val="00F86418"/>
    <w:rsid w:val="00F911CC"/>
    <w:rsid w:val="00F91950"/>
    <w:rsid w:val="00F9297B"/>
    <w:rsid w:val="00FA6611"/>
    <w:rsid w:val="00FB2233"/>
    <w:rsid w:val="00FD350A"/>
    <w:rsid w:val="00FE05AA"/>
    <w:rsid w:val="00FF5E31"/>
    <w:rsid w:val="2F1C251F"/>
    <w:rsid w:val="68C424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jc w:val="center"/>
      <w:outlineLvl w:val="0"/>
    </w:pPr>
    <w:rPr>
      <w:rFonts w:asciiTheme="minorHAnsi" w:hAnsiTheme="minorHAnsi" w:eastAsiaTheme="minorHAnsi"/>
      <w:kern w:val="2"/>
      <w:sz w:val="24"/>
      <w:lang w:eastAsia="en-US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00"/>
      <w:jc w:val="both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  <w14:textFill>
        <w14:solidFill>
          <w14:schemeClr w14:val="accent1"/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4"/>
    <w:qFormat/>
    <w:uiPriority w:val="0"/>
  </w:style>
  <w:style w:type="paragraph" w:styleId="7">
    <w:name w:val="Balloon Text"/>
    <w:basedOn w:val="1"/>
    <w:link w:val="16"/>
    <w:qFormat/>
    <w:uiPriority w:val="99"/>
    <w:rPr>
      <w:rFonts w:ascii="Tahoma" w:hAnsi="Tahoma" w:cs="Tahoma"/>
      <w:sz w:val="16"/>
      <w:szCs w:val="16"/>
    </w:rPr>
  </w:style>
  <w:style w:type="paragraph" w:styleId="8">
    <w:name w:val="Document Map"/>
    <w:basedOn w:val="1"/>
    <w:link w:val="23"/>
    <w:qFormat/>
    <w:uiPriority w:val="0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20"/>
    <w:qFormat/>
    <w:uiPriority w:val="99"/>
    <w:pPr>
      <w:tabs>
        <w:tab w:val="center" w:pos="4153"/>
        <w:tab w:val="right" w:pos="8306"/>
      </w:tabs>
    </w:pPr>
  </w:style>
  <w:style w:type="paragraph" w:styleId="10">
    <w:name w:val="Body Text"/>
    <w:basedOn w:val="1"/>
    <w:qFormat/>
    <w:uiPriority w:val="0"/>
    <w:rPr>
      <w:sz w:val="28"/>
    </w:rPr>
  </w:style>
  <w:style w:type="paragraph" w:styleId="11">
    <w:name w:val="Body Text Indent"/>
    <w:basedOn w:val="1"/>
    <w:uiPriority w:val="0"/>
    <w:pPr>
      <w:ind w:firstLine="709"/>
      <w:jc w:val="both"/>
    </w:pPr>
    <w:rPr>
      <w:sz w:val="28"/>
    </w:rPr>
  </w:style>
  <w:style w:type="paragraph" w:styleId="12">
    <w:name w:val="footer"/>
    <w:basedOn w:val="1"/>
    <w:link w:val="21"/>
    <w:qFormat/>
    <w:uiPriority w:val="99"/>
    <w:pPr>
      <w:tabs>
        <w:tab w:val="center" w:pos="4153"/>
        <w:tab w:val="right" w:pos="8306"/>
      </w:tabs>
    </w:pPr>
  </w:style>
  <w:style w:type="paragraph" w:styleId="13">
    <w:name w:val="Subtitle"/>
    <w:basedOn w:val="1"/>
    <w:next w:val="1"/>
    <w:link w:val="22"/>
    <w:qFormat/>
    <w:uiPriority w:val="11"/>
    <w:pPr>
      <w:ind w:left="5387"/>
      <w:jc w:val="center"/>
    </w:pPr>
    <w:rPr>
      <w:rFonts w:asciiTheme="minorHAnsi" w:hAnsiTheme="minorHAnsi" w:eastAsiaTheme="majorEastAsia" w:cstheme="majorBidi"/>
      <w:iCs/>
      <w:sz w:val="28"/>
      <w:szCs w:val="24"/>
      <w:lang w:eastAsia="en-US" w:bidi="en-US"/>
    </w:rPr>
  </w:style>
  <w:style w:type="table" w:styleId="14">
    <w:name w:val="Table Grid"/>
    <w:basedOn w:val="5"/>
    <w:qFormat/>
    <w:uiPriority w:val="5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Postan"/>
    <w:basedOn w:val="1"/>
    <w:qFormat/>
    <w:uiPriority w:val="0"/>
    <w:pPr>
      <w:jc w:val="center"/>
    </w:pPr>
    <w:rPr>
      <w:sz w:val="28"/>
    </w:rPr>
  </w:style>
  <w:style w:type="character" w:customStyle="1" w:styleId="16">
    <w:name w:val="Текст выноски Знак"/>
    <w:basedOn w:val="4"/>
    <w:link w:val="7"/>
    <w:qFormat/>
    <w:uiPriority w:val="99"/>
    <w:rPr>
      <w:rFonts w:ascii="Tahoma" w:hAnsi="Tahoma" w:cs="Tahoma"/>
      <w:sz w:val="16"/>
      <w:szCs w:val="16"/>
    </w:rPr>
  </w:style>
  <w:style w:type="character" w:customStyle="1" w:styleId="17">
    <w:name w:val="Заголовок 2 Знак"/>
    <w:basedOn w:val="4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  <w14:textFill>
        <w14:solidFill>
          <w14:schemeClr w14:val="accent1"/>
        </w14:solidFill>
      </w14:textFill>
    </w:rPr>
  </w:style>
  <w:style w:type="character" w:customStyle="1" w:styleId="18">
    <w:name w:val="Заголовок 1 Знак"/>
    <w:basedOn w:val="4"/>
    <w:link w:val="2"/>
    <w:qFormat/>
    <w:uiPriority w:val="0"/>
    <w:rPr>
      <w:rFonts w:asciiTheme="minorHAnsi" w:hAnsiTheme="minorHAnsi" w:eastAsiaTheme="minorHAnsi"/>
      <w:kern w:val="2"/>
      <w:sz w:val="24"/>
      <w:lang w:eastAsia="en-US"/>
    </w:rPr>
  </w:style>
  <w:style w:type="paragraph" w:styleId="19">
    <w:name w:val="List Paragraph"/>
    <w:basedOn w:val="1"/>
    <w:qFormat/>
    <w:uiPriority w:val="34"/>
    <w:pPr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Верхний колонтитул Знак"/>
    <w:basedOn w:val="4"/>
    <w:link w:val="9"/>
    <w:qFormat/>
    <w:uiPriority w:val="99"/>
  </w:style>
  <w:style w:type="character" w:customStyle="1" w:styleId="21">
    <w:name w:val="Нижний колонтитул Знак"/>
    <w:basedOn w:val="4"/>
    <w:link w:val="12"/>
    <w:qFormat/>
    <w:uiPriority w:val="99"/>
  </w:style>
  <w:style w:type="character" w:customStyle="1" w:styleId="22">
    <w:name w:val="Подзаголовок Знак"/>
    <w:basedOn w:val="4"/>
    <w:link w:val="13"/>
    <w:qFormat/>
    <w:uiPriority w:val="11"/>
    <w:rPr>
      <w:rFonts w:asciiTheme="minorHAnsi" w:hAnsiTheme="minorHAnsi" w:eastAsiaTheme="majorEastAsia" w:cstheme="majorBidi"/>
      <w:iCs/>
      <w:sz w:val="28"/>
      <w:szCs w:val="24"/>
      <w:lang w:eastAsia="en-US" w:bidi="en-US"/>
    </w:rPr>
  </w:style>
  <w:style w:type="character" w:customStyle="1" w:styleId="23">
    <w:name w:val="Схема документа Знак"/>
    <w:basedOn w:val="4"/>
    <w:link w:val="8"/>
    <w:qFormat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Company>Организация</Company>
  <Pages>1</Pages>
  <Words>637</Words>
  <Characters>3633</Characters>
  <Lines>30</Lines>
  <Paragraphs>8</Paragraphs>
  <TotalTime>18</TotalTime>
  <ScaleCrop>false</ScaleCrop>
  <LinksUpToDate>false</LinksUpToDate>
  <CharactersWithSpaces>4262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2022-03-07T09:14:00Z</dcterms:created>
  <dc:creator>U_UE_JAI</dc:creator>
  <cp:lastModifiedBy>TrofimovaOM</cp:lastModifiedBy>
  <cp:lastPrinted>2023-01-10T06:00:58Z</cp:lastPrinted>
  <dcterms:modified xsi:type="dcterms:W3CDTF">2023-01-10T06:20:40Z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3C8F8CF602DD463FAB8877AF5CBD6067</vt:lpwstr>
  </property>
</Properties>
</file>